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0689dfwp.htm"/>
      <w:bookmarkStart w:id="1" w:name="ksd140689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September 15,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September 15,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333-293702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55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Pre-Funded Warrants to Purchase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public offering of shares of common stock and pre-funded warrants to purchase shares of common stock of Beta Bionics, Inc. and should be read together with the preliminary prospectus supplement, dated September 15, 2026 (the Preliminary Prospectus Supplement), and the accompanying prospectus, in each case, including the documents incorporated by reference therein. The information in this free writing prospectus updates and, to the extent inconsistent, supersedes the information in the Preliminary Prospectus Supplement. This free writing prospectus supplements the Preliminary Prospectus Supplement to reflect the addition of pre-funded warrants, and the shares of common stock issuable upon the exercise of such pre-funded warrants, to the securities being offered by Beta Bionics, Inc. Except as otherwise indicated, all information in this free writing prospectus and the Preliminary Prospectus Supplement assumes no exercise by the underwriters of their option to purchase additional shares of common stock and the full exercise of all pre-funded warrants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is qualified in its entirety by reference to the Preliminary Prospectus Supplement and the accompanying prospectus, in each case, including the documents incorporated by reference therein.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and the accompanying prospectus, in each case, including the documents incorporated by reference therein, before making a decision in connection with an investment in the securities. Capitalized terms used in this free writing prospectus but not defined have the meanings given to them in the Preliminary Prospectus Supplement.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9"/>
        <w:gridCol w:w="120"/>
        <w:gridCol w:w="7166"/>
      </w:tblGrid>
      <w:tr>
        <w:trPr/>
        <w:tc>
          <w:tcPr>
            <w:tcW w:w="29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6" w:type="dxa"/>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Common stock to be offered by us</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     </w:t>
            </w:r>
            <w:r>
              <w:rPr/>
              <w:t>shares.</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Pre-funded warrants offered by us</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We are also offering, in lieu of shares of common stock to certain investors that so choose, pre-funded warrants to purchase shares of common stock. Each pre-funded warrant will have an initial exercise price per share of $0.0001, subject to certain adjustments. The purchase price of each pre-funded warrant is equal to the price at which the share of common stock is being sold to the public in this offering, minus $0.0001. The pre-funded warrants are exercisable immediately and may be exercised at any time until all of the pre-funded warrants are exercised in full. For more information, see the section titled “Description of securities we are offering—Pre-funded warrants.” This free writing prospectus and the Preliminary Prospectus Supplement also relate to the offering of the shares of common stock issuable upon the exercise of such pre-funded warrants.</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Nasdaq Global Market symbol</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Our common stock is listed on The Nasdaq Global Market under the symbol “BBNX.” There is no established public trading market for the pre-funded warrants and we do not expect a market to develop. In addition, we do not intend to apply for listing of the pre-funded warrants on any securities exchange or recognized trading system. See the section titled “Description of securities we are offering—Pre-funded 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is no public market for the pre-funded warrants being offered by us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however, any exercise would increase the number of shares of our common stock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such pre-funded warrants for common stock if, upon giving effect to such exercise, the holder would beneficially own an aggregate number of shares of our common stock (together with its attribution affiliates) that exceeds 4.99% (or 9.99%) at the initial election of the holder) of the number of shares of our common stock that would be outstanding immediately after giving effect to the exercise, as such percentage ownership is set forth in accordance with the terms of the pre-funded warrants. A holder of pre-funded warrants may elect to increase the maximum ownership percentage under the pre-funded warrants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his, her or its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they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Description of securities we are offering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shares of our common stock, or for certain investors that so choose, in lieu of shares of common stock, pre-funded warrants to purchase shares of our common stock. The common stock and the pre-funded warrants will be sold at the same time. The shares of common stock and the pre-funded warrants are immediately separable and will be issued separately. The shares of common stock issuable from time to time upon exercise of the pre-funded warrants, if any, are also being offered pursuant to the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the holders of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U.S. Securities and Exchange Commission (the SEC), in connection with this offering. You should review the form of pre-funded warrant for a complete description of the terms and conditions applicable to the pre-funded warrants. </w:t>
      </w:r>
    </w:p>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pre-funded warrants will be immediately exercisable, at the option of each holder, in whole or in part by delivering to us a duly executed exercise notice and by payment in full in immediately available funds for the number of shares of common stock purchased upon such exercise. The holder may also exercise the pre-funded warrant through a “cashless exercise,” in which case, the holder would receive upon such exercise, the net number of shares of common stock determined according to the formula set forth in the pre-funded warrant. The exercise price must be paid by the holder in cash in immediately available funds. </w:t>
      </w:r>
    </w:p>
    <w:p>
      <w:pPr>
        <w:pStyle w:val="TextBody"/>
        <w:bidi w:val="0"/>
        <w:spacing w:before="240" w:after="0"/>
        <w:jc w:val="left"/>
        <w:rPr>
          <w:rFonts w:ascii="Times New Roman" w:hAnsi="Times New Roman"/>
          <w:sz w:val="20"/>
        </w:rPr>
      </w:pPr>
      <w:r>
        <w:rPr>
          <w:rFonts w:ascii="Times New Roman" w:hAnsi="Times New Roman"/>
          <w:i/>
          <w:sz w:val="20"/>
        </w:rPr>
        <w:t>Exercise limitations</w:t>
      </w:r>
      <w:r>
        <w:rPr>
          <w:rFonts w:ascii="Times New Roman" w:hAnsi="Times New Roman"/>
          <w:sz w:val="20"/>
        </w:rPr>
        <w:t xml:space="preserve">. A holder (together with its affiliates and other attribution parties) may not exercise any portion of a pre-funded warrant to the extent that immediately prior to or after giving effect to such exercise the holder would own more than 4.99% (or 9.99%)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provided that any such increase will require the holder to provide us with at least 61 days’ advance notice. </w:t>
      </w:r>
    </w:p>
    <w:p>
      <w:pPr>
        <w:pStyle w:val="TextBody"/>
        <w:bidi w:val="0"/>
        <w:spacing w:before="240" w:after="0"/>
        <w:jc w:val="left"/>
        <w:rPr>
          <w:rFonts w:ascii="Times New Roman" w:hAnsi="Times New Roman"/>
          <w:sz w:val="20"/>
        </w:rPr>
      </w:pPr>
      <w:r>
        <w:rPr>
          <w:rFonts w:ascii="Times New Roman" w:hAnsi="Times New Roman"/>
          <w:i/>
          <w:sz w:val="20"/>
        </w:rPr>
        <w:t>Exercise price and term</w:t>
      </w:r>
      <w:r>
        <w:rPr>
          <w:rFonts w:ascii="Times New Roman" w:hAnsi="Times New Roman"/>
          <w:sz w:val="20"/>
        </w:rPr>
        <w:t xml:space="preserve">. Each pre-funded warrant offered hereby has an initial exercise price per share equal to $0.0001. The pre-funded warrants are immediately exercisable, may be exercised at any time and will not expire until exercised in full. The exercise price and number of shares of common stock issuable upon exercise is subject to adjustment in the event of stock dividends and distributions, stock splits, stock combinations, reclassifications or similar events affecting our common stock.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compliance with any applicable securities laws, the pre-funded warrants are separately tradeable immediately after issuance at the option of the holders and may be transferred at the option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No listing</w:t>
      </w:r>
      <w:r>
        <w:rPr>
          <w:rFonts w:ascii="Times New Roman" w:hAnsi="Times New Roman"/>
          <w:sz w:val="20"/>
        </w:rPr>
        <w:t xml:space="preserve">. There is no established public trading market for the pre-funded warrants and we do not expect a market to develop. In addition, we do not intend to apply for listing of the pre-funded warrants on any securities exchange or recognized trading system, including The Nasdaq Global Market. Without an active market, the liquidity of the pre-funded warrants will be limited. </w:t>
      </w:r>
    </w:p>
    <w:p>
      <w:pPr>
        <w:pStyle w:val="TextBody"/>
        <w:bidi w:val="0"/>
        <w:spacing w:before="240" w:after="0"/>
        <w:jc w:val="left"/>
        <w:rPr>
          <w:rFonts w:ascii="Times New Roman" w:hAnsi="Times New Roman"/>
          <w:sz w:val="20"/>
        </w:rPr>
      </w:pPr>
      <w:r>
        <w:rPr>
          <w:rFonts w:ascii="Times New Roman" w:hAnsi="Times New Roman"/>
          <w:i/>
          <w:sz w:val="20"/>
        </w:rPr>
        <w:t>Fundamental transactions</w:t>
      </w:r>
      <w:r>
        <w:rPr>
          <w:rFonts w:ascii="Times New Roman" w:hAnsi="Times New Roman"/>
          <w:sz w:val="20"/>
        </w:rPr>
        <w:t xml:space="preserve">.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pre-funded warrants will be deemed to be fully exercised as of immediately prior to the consummation of such transaction, and the holders thereof will be entitled to receive the kind and amount of securities, cash or other property as holders of common stock in such fundamental transaction. </w:t>
      </w:r>
    </w:p>
    <w:p>
      <w:pPr>
        <w:pStyle w:val="TextBody"/>
        <w:bidi w:val="0"/>
        <w:spacing w:before="240" w:after="0"/>
        <w:jc w:val="left"/>
        <w:rPr>
          <w:rFonts w:ascii="Times New Roman" w:hAnsi="Times New Roman"/>
          <w:sz w:val="20"/>
        </w:rPr>
      </w:pPr>
      <w:r>
        <w:rPr>
          <w:rFonts w:ascii="Times New Roman" w:hAnsi="Times New Roman"/>
          <w:i/>
          <w:sz w:val="20"/>
        </w:rPr>
        <w:t>Rights as a stockholder</w:t>
      </w:r>
      <w:r>
        <w:rPr>
          <w:rFonts w:ascii="Times New Roman" w:hAnsi="Times New Roman"/>
          <w:sz w:val="20"/>
        </w:rPr>
        <w:t xml:space="preserve">. Except as otherwise provided in the pre-funded warrants or by virtue of a holder’s ownership of shares of our common stock, the holders of the pre-funded warrants do not have the rights or privileges of holders of our common stock, including the right to vote, until they exercise their pre-funded warrants. </w:t>
      </w:r>
    </w:p>
    <w:p>
      <w:pPr>
        <w:pStyle w:val="TextBody"/>
        <w:bidi w:val="0"/>
        <w:spacing w:before="240" w:after="0"/>
        <w:jc w:val="left"/>
        <w:rPr>
          <w:rFonts w:ascii="Times New Roman" w:hAnsi="Times New Roman"/>
          <w:sz w:val="20"/>
        </w:rPr>
      </w:pPr>
      <w:r>
        <w:rPr>
          <w:rFonts w:ascii="Times New Roman" w:hAnsi="Times New Roman"/>
          <w:i/>
          <w:sz w:val="20"/>
        </w:rPr>
        <w:t>Warrant agent</w:t>
      </w:r>
      <w:r>
        <w:rPr>
          <w:rFonts w:ascii="Times New Roman" w:hAnsi="Times New Roman"/>
          <w:sz w:val="20"/>
        </w:rPr>
        <w:t xml:space="preserve">. We will act as warrant agent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will purchase the pre-funded warrants pursuant to the underwriting agreement described in the Preliminary Prospectus Supplement on terms generally consistent with those applicable to the shares of common stock being sold in the offering. The per share underwriting discounts and commissions for the pre-funded warrants will be equal to the per share underwriting discounts and commissions on the shares of our common stock sold in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Material U.S. federal income tax consequences of our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ownership and disposition of our common stock and pre-funded warrants offered pursuant to the Preliminary Prospectus Supplement and this free writing prospectus.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published rulings and administrative pronouncements of the Internal Revenue Service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purchase our common stock or pre-funded warrants offered by the Preliminary Prospectus Supplement and this free writing prospectus and who hold our common stock or pre-funded warrants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S corporations or other pass-through entities,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common stock or pre-funded warrants that constitute “qualified small business stock” under Section 1202 of the Code, or “Section 1244 stock” under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stock or pre-funded warrants in a transaction subject to the gain rollover provisions of the Code (including Section 1045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and/or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United States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or pre-funded warrants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or pre-funded warrants, the U.S. federal income tax treatment of a partner in the partnership will generally depend on the status of the partner, the activities of the partnership and certain determinations made at the partner level. Partnerships holding our common stock or pre-funded warrants and the partners in such partnerships are urged to consult their tax advisors about the particular U.S. federal income tax consequences to them of acquiring, owning and disposing of our common stock or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OR PRE-FUNDED WARRANTS, AS WELL AS ANY TAX CONSEQUENCES ARISING UNDER ANY STATE, LOCAL, OR NON-U.S. TAX LAWS AND ANY U.S. FEDERAL NON-INCOME TAX LAWS,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or pre-funded warrants that is a “U.S. person” (as defined below) and is not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U.S. court and which has one or more United States persons (within the meaning of Code Section 7701(a)(30)) who have the authority to control all substantial decisions of the trust or (2) that has a valid election in effect under applicable Treasury Regulations to be treated as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is neither a U.S. person nor a partnership (including any entity or arrangement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expect to treat the pre-funded warrants as stock for U.S. federal income tax purposes. Accordingly, no gain or loss generally should be recognized upon the exercise of a pre-funded warrant (other than with respect to any cash paid in lieu of a fractional share) and, upon exercise, the holding period of a pre-funded warrant generally should carry over to the share received. Similarly, the tax basis of the pre-funded warrant generally should carry over to the share received upon exercise, increased by the exercise price. Except where specifically noted below, the following discussion assumes our pre-funded warrants are treated as our stock. Some portions of the below discussion make reference to potential consequences associated with the acquisition, ownership and disposition of the pre-funded warrants independent of their potential characterization as stock. </w:t>
      </w:r>
    </w:p>
    <w:p>
      <w:pPr>
        <w:pStyle w:val="TextBody"/>
        <w:bidi w:val="0"/>
        <w:spacing w:before="240" w:after="0"/>
        <w:jc w:val="left"/>
        <w:rPr>
          <w:rFonts w:ascii="Times New Roman" w:hAnsi="Times New Roman"/>
          <w:sz w:val="20"/>
        </w:rPr>
      </w:pPr>
      <w:r>
        <w:rPr>
          <w:rFonts w:ascii="Times New Roman" w:hAnsi="Times New Roman"/>
          <w:sz w:val="20"/>
        </w:rPr>
        <w:t xml:space="preserve">Our position with respect to the U.S. federal income tax characterization of pre-funded warrants is not binding on the IRS and the IRS may treat the pre-funded warrants as warrants to acquire our common stock for U.S. federal income tax purposes and, if so, the amount and character of your gain with respect to an investment in our pre-funded warrants could differ from what is described herein. You should consult your tax advisor regarding the characterization of pre-funded warrants for U.S. federal income tax purposes, and the consequences to you of an investment in the pre-funded warrants based on your own particular facts and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Dividends received by certain non-corporate U.S. holders, including individuals, are generally taxed at long-term capital gains rates, provided certain holding period requirements are satisfied. Dividends received by a corporate U.S. holder may be eligible for a dividends received deduction, subject to applicable limitations. </w:t>
      </w:r>
    </w:p>
    <w:p>
      <w:pPr>
        <w:pStyle w:val="TextBody"/>
        <w:bidi w:val="0"/>
        <w:spacing w:before="240" w:after="0"/>
        <w:jc w:val="left"/>
        <w:rPr>
          <w:rFonts w:ascii="Times New Roman" w:hAnsi="Times New Roman"/>
          <w:sz w:val="20"/>
        </w:rPr>
      </w:pPr>
      <w:r>
        <w:rPr>
          <w:rFonts w:ascii="Times New Roman" w:hAnsi="Times New Roman"/>
          <w:sz w:val="20"/>
        </w:rPr>
        <w:t xml:space="preserve">Amounts that exceed such current and accumulated earnings and profits and, therefore, are not treated as dividends for U.S. federal income tax purposes will constitute a return of capital and will first be applied against and reduce a holder’s tax basis in our common stock or pre-funded warrants, but not below zero. Any amount distributed in excess of basis will be treated as gain realized on the sale or other disposition of our common stock or pre-funded warrants and will be treated as described under the section titled “—Sale or other disposition of our common stock or pre-funded warrants” below.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a pre-funded warrant may, in some circumstances, be deemed to have received a distribution subject to U.S. federal income tax as a result of an adjustment or the non-occurrence of an adjustment to the exercise price or number of shares of our common stock issuable upon exercise of the pre-funded warrant. U.S. holders should consult their tax advisors regarding the proper treatment of any adjustments (or the non-occurrence of any adjustments) to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Sale or other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taxable disposition of our common stock or pre-funded warrants will generally be capital gain or loss, and will be long-term capital gain or loss if the U.S. holder has held the common stock or pre-funded warrants for more than one year. The amount of the gain or loss will equal the difference between (i) the amount of cash and the fair market value of any property received on the disposition and (ii) such U.S. holder’s tax basis in the common stock or pre-funded warrants disposed of. Long-term capital gains recognized by non-corporate U.S. holders generally will be subject to reduced U.S. federal income tax rates.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distributions (including deemed distributions) on our common stock or pre-funded warrants, and gross proceeds on the sale or other disposition of our common stock and pre-funded warrants, unless the U.S. holder is an exempt recipient (such as certain corporations). Backup withholding (currently at a 24% rate) will apply to those payments if the U.S. holder is not otherwise exempt and fails to provide its correct taxpayer identification number or certification of exempt status on an IRS Form W-9 (Request for Taxpayer Identification Number and Certification), or if the U.S. holder is notified by the IRS that it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240" w:after="0"/>
        <w:jc w:val="left"/>
        <w:rPr>
          <w:rFonts w:ascii="Times New Roman" w:hAnsi="Times New Roman"/>
          <w:sz w:val="20"/>
        </w:rPr>
      </w:pPr>
      <w:r>
        <w:rPr>
          <w:rFonts w:ascii="Times New Roman" w:hAnsi="Times New Roman"/>
          <w:sz w:val="20"/>
        </w:rPr>
        <w:t xml:space="preserve">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“—Tax consequences to U.S. holders—Distributions on our common stock or pre-funded warrants,” 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 xml:space="preserve">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 described below under “—Gain on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Sections 1471 through 1474 of the Code (FATCA), dividends paid to a non-U.S. holder of our common stock or pre-funded warrants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as applicable (or other appropriate form, or applicable successor form), certifying such holder’s qualification for the reduced rate. This certification must be provided to us or the applicable withholding agent before the payment of dividends and may need to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holding an interest in the entity. If the non-U.S. holder holds the common stock or pre-funded warrants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 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or pre-funded warrants in connection with the conduct of a trade or business in the United States, and dividends paid on our common stock or pre-funded warrants are effectively connected with such holder’s U.S. trade or business (and, if required by an applicable tax treaty, are attributable to such holder’s permanent establishment or fixed base in the United States), the non-U.S. holder will generally be exempt from U.S. federal withholding tax. To claim the exemption, the non-U.S. holder must generally furnish a valid IRS Form W-8ECI (or applicable successor form) to the applicable withholding agent. This certification must be provided to us or the applicable withholding agent before the payment of dividends and may need to be updated periodically. </w:t>
      </w:r>
    </w:p>
    <w:p>
      <w:pPr>
        <w:pStyle w:val="TextBody"/>
        <w:bidi w:val="0"/>
        <w:spacing w:before="240" w:after="0"/>
        <w:jc w:val="left"/>
        <w:rPr>
          <w:rFonts w:ascii="Times New Roman" w:hAnsi="Times New Roman"/>
          <w:sz w:val="20"/>
        </w:rPr>
      </w:pPr>
      <w:r>
        <w:rPr>
          <w:rFonts w:ascii="Times New Roman" w:hAnsi="Times New Roman"/>
          <w:sz w:val="20"/>
        </w:rPr>
        <w:t xml:space="preserve">Although not subject to withholding tax, any such effectively connected dividends paid on our common stock or pre-funded warrants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pre-funded warrants may, in some circumstances, be deemed to have received a distribution subject to U.S. federal income tax as a result of an adjustment or the non-occurrence of an adjustment to the exercise price or number of shares of our common stock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 non-U.S. holder generally will not be subject to U.S. federal income tax on any gain realized on the sale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or pre-funded warrants, and our common stock is not regularly traded on an established securities market as defined by applicable Treasury Regulations (although holders of pre-funded warrants are urged to consult their own tax advisors regarding application of the “regularly traded” exception from USRPI status if we are a USRPHC).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whether we are a USRPHC depends on the fair market value of our USRPIs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(unless an applicable income tax treaty provides for different treatment) on gain realized upon the sale or other taxable disposition of our common stock or pre-funded warrants,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distributions (including deemed distributions) on our common stock or pre-funded warrants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or pre-funded warrants provided the non-U.S. holder furnishes the required certification for its non-U.S. status, such as by providing a valid IRS Form W-8BEN, IRS Form W-8BEN-E, or IRS Form W-8ECI, as applicable,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exemption applies. An intergovernmental agreement between the United States and an applicable foreign country may modify these requirements. Under certain circumstances, a non-U.S. holder might be eligible for refunds or credits of such taxes. FATCA applies to dividends (including deemed dividends) paid on our common stock or pre-funded warrants and, subject to the proposed Treasury Regulations described below, also applies to gross proceeds from sales or other dispositions of our common stock or pre-funded warrants. The U.S. Treasury Department has released proposed Treasury Regulations which, if finalized in their present form, would eliminate the federal withholding tax of 30% applicable to the gross proceeds of a disposition of our common stock or pre-funded warrants. In its preamble to such proposed Treasury Regulations, the U.S. Treasury Department stated that taxpayers (including applicable withholding agents) may generally rely on the proposed Treasury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Additional conforming changes are hereby made to the Preliminary Prospectus Supplement to reflect the changes described in this free writing prospectus. All terms of the Preliminary Prospectus Supplement applicable to our shares of common stock will be applicable to the shares of common stock underlying the pre-funded warrants upon issuance. </w:t>
      </w:r>
    </w:p>
    <w:p>
      <w:pPr>
        <w:pStyle w:val="TextBody"/>
        <w:bidi w:val="0"/>
        <w:spacing w:before="240" w:after="0"/>
        <w:jc w:val="left"/>
        <w:rPr>
          <w:rFonts w:ascii="Times New Roman" w:hAnsi="Times New Roman"/>
          <w:sz w:val="20"/>
        </w:rPr>
      </w:pPr>
      <w:r>
        <w:rPr>
          <w:rFonts w:ascii="Times New Roman" w:hAnsi="Times New Roman"/>
          <w:sz w:val="20"/>
        </w:rPr>
        <w:t xml:space="preserve">Beta Bionics, Inc. has filed a registration statement (including a preliminary prospectus supplement, dated September 15, 2026 and the accompanying prospectus) with the SEC for the offering to which this communication relates. A preliminary prospectus supplement dated September 15, 2026 related to the offering has been filed with the SEC and is available on the SEC’s website located at http://www.sec.gov. Copies of the preliminary prospectus supplement and the accompanying prospectus related to this offering, when available, may be obtained from J.P. Morgan Securities LLC, c/o Broadridge Financial Solutions, 1155 Long Island Avenue, Edgewood, New York 11717, or by email at prospectus-eq_fi@jpmchase.com and postsalemanualrequests@broadridge.com; or from Piper Sandler &amp; Co., 350 North 5th Street, Suite 1000, Minneapolis, Minnesota 55401, Attention: Prospectus Department, by telephone at (800) 747-3924, or by email at prospectus@psc.com; or from Wells Fargo Securities, LLC, Attention: Wells Fargo Securities, 90 South 7th Street, 5th Floor, Minneapolis, Minnesota 55402, by telephone at 800-645-3751 (option #5), by email at WFScustomerservice@wellsfargo.com; or from Leerink Partners LLC, Attention: Syndicate Department, 53 State Street, 40th Floor, Boston, Massachusetts 02109, by telephone at (800) 808-7525, ext. 6105, or by email at syndicate@leerink.com.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6459</Words>
  <Characters>34558</Characters>
  <CharactersWithSpaces>41082</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